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3FD6" w14:textId="77777777" w:rsidR="00E15576"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 21177226060007</w:t>
      </w:r>
    </w:p>
    <w:p w14:paraId="1593E523" w14:textId="77777777" w:rsidR="00E15576" w:rsidRDefault="00E15576">
      <w:pPr>
        <w:pStyle w:val="font10"/>
        <w:rPr>
          <w:rFonts w:hint="eastAsia"/>
        </w:rPr>
      </w:pPr>
    </w:p>
    <w:p w14:paraId="65CA34DF" w14:textId="77777777" w:rsidR="00E15576" w:rsidRDefault="00E15576">
      <w:pPr>
        <w:spacing w:line="580" w:lineRule="exact"/>
        <w:jc w:val="center"/>
        <w:rPr>
          <w:rFonts w:ascii="方正小标宋简体" w:eastAsia="方正小标宋简体"/>
          <w:sz w:val="44"/>
          <w:szCs w:val="44"/>
        </w:rPr>
      </w:pPr>
    </w:p>
    <w:p w14:paraId="195B41F4" w14:textId="77777777" w:rsidR="00E15576" w:rsidRDefault="00E15576">
      <w:pPr>
        <w:spacing w:line="580" w:lineRule="exact"/>
        <w:jc w:val="center"/>
        <w:rPr>
          <w:rFonts w:ascii="方正小标宋简体" w:eastAsia="方正小标宋简体"/>
          <w:sz w:val="44"/>
          <w:szCs w:val="44"/>
        </w:rPr>
      </w:pPr>
    </w:p>
    <w:p w14:paraId="5CFDF98B" w14:textId="77777777" w:rsidR="00E15576" w:rsidRDefault="00E15576">
      <w:pPr>
        <w:spacing w:line="580" w:lineRule="exact"/>
        <w:jc w:val="center"/>
        <w:rPr>
          <w:rFonts w:ascii="方正小标宋简体" w:eastAsia="方正小标宋简体"/>
          <w:sz w:val="44"/>
          <w:szCs w:val="44"/>
        </w:rPr>
      </w:pPr>
    </w:p>
    <w:p w14:paraId="165B236A" w14:textId="77777777" w:rsidR="00E15576" w:rsidRDefault="00E15576">
      <w:pPr>
        <w:spacing w:line="580" w:lineRule="exact"/>
        <w:jc w:val="center"/>
        <w:rPr>
          <w:rFonts w:ascii="方正小标宋简体" w:eastAsia="方正小标宋简体"/>
          <w:sz w:val="44"/>
          <w:szCs w:val="44"/>
        </w:rPr>
      </w:pPr>
    </w:p>
    <w:p w14:paraId="416A4BC9" w14:textId="77777777" w:rsidR="00E15576"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5EA334A" w14:textId="77777777" w:rsidR="00E15576" w:rsidRDefault="00000000">
      <w:pPr>
        <w:adjustRightInd w:val="0"/>
        <w:snapToGrid w:val="0"/>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color w:val="FF0000"/>
          <w:sz w:val="44"/>
          <w:szCs w:val="44"/>
        </w:rPr>
        <w:t>金海分公司消防设备设施切换自动状态专项治理施工项目</w:t>
      </w:r>
    </w:p>
    <w:p w14:paraId="24BE6C7C" w14:textId="77777777" w:rsidR="00E15576"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38549947" w14:textId="77777777" w:rsidR="00E15576" w:rsidRDefault="00E15576">
      <w:pPr>
        <w:jc w:val="center"/>
        <w:rPr>
          <w:rFonts w:ascii="方正小标宋简体" w:eastAsia="方正小标宋简体"/>
          <w:sz w:val="44"/>
          <w:szCs w:val="44"/>
        </w:rPr>
      </w:pPr>
    </w:p>
    <w:p w14:paraId="20891688" w14:textId="77777777" w:rsidR="00E15576"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46321BCC" w14:textId="77777777" w:rsidR="00E15576" w:rsidRDefault="00000000">
      <w:pPr>
        <w:jc w:val="center"/>
        <w:rPr>
          <w:rFonts w:ascii="黑体" w:eastAsia="黑体" w:hAnsi="黑体" w:hint="eastAsia"/>
          <w:sz w:val="32"/>
          <w:szCs w:val="32"/>
        </w:rPr>
        <w:sectPr w:rsidR="00E15576">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2026年6</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0B614A63" w14:textId="77777777" w:rsidR="00E15576"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2E6F734F" w14:textId="77777777" w:rsidR="00E15576"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 xml:space="preserve"> 金海分公司消防设备设施切换自动状态专项治理施工项目</w:t>
      </w:r>
      <w:r>
        <w:rPr>
          <w:rFonts w:ascii="仿宋_GB2312" w:eastAsia="仿宋_GB2312" w:hint="eastAsia"/>
          <w:sz w:val="32"/>
          <w:szCs w:val="32"/>
        </w:rPr>
        <w:t>进行公开招标采购。相关事宜公告如下，欢迎符合条件的投标人参加本次招标。</w:t>
      </w:r>
    </w:p>
    <w:p w14:paraId="04A77226" w14:textId="77777777" w:rsidR="00E15576"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6D2C41E" w14:textId="77777777" w:rsidR="00E15576"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7EBA8218" w14:textId="77777777" w:rsidR="00E15576"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金海分公司消防设备设施切换自动状态专项治理施工项目</w:t>
      </w:r>
    </w:p>
    <w:p w14:paraId="541DD2B2" w14:textId="77777777" w:rsidR="00E15576"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1728D9CC" w14:textId="77777777" w:rsidR="00E15576"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15382680" w14:textId="77777777" w:rsidR="00E15576"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2629C99A" w14:textId="77777777" w:rsidR="00E15576"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1.招标范围及内容：</w:t>
      </w:r>
    </w:p>
    <w:p w14:paraId="2C27EF44" w14:textId="77777777" w:rsidR="00E15576"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包含但不限于消防报警点位注释修改、CRT图形修改、联动程序修改；火灾报警控制器、消防电话、广播、UPS、双电源等设备拆旧换新；雨淋阀组控制箱、模块、继电器、感温电缆、探测器、报警按钮、警报器等设备拆除、安装、接线、调试；管道、线缆、接地、标识牌安装；泡沫系统、干粉系统、气体灭火系统整改及系统联调、柴油泵房建设；详见技术规格书</w:t>
      </w:r>
    </w:p>
    <w:p w14:paraId="1312C0C6" w14:textId="77777777" w:rsidR="00E15576"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517A20D4" w14:textId="77777777" w:rsidR="00E15576"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554A47FF" w14:textId="77777777" w:rsidR="00E15576"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lastRenderedPageBreak/>
        <w:t>本次招标资格审查采取后审方式。投标人不符合以下条件之一的，资格审查将被否决，不再进入下一阶段的评审：</w:t>
      </w:r>
    </w:p>
    <w:p w14:paraId="1DB8D975" w14:textId="77777777" w:rsidR="00E15576" w:rsidRDefault="00000000">
      <w:pPr>
        <w:widowControl/>
        <w:spacing w:line="56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1.投标人是独立法人资格。</w:t>
      </w:r>
    </w:p>
    <w:p w14:paraId="577B0C7C" w14:textId="77777777" w:rsidR="00E15576" w:rsidRDefault="00000000">
      <w:pPr>
        <w:widowControl/>
        <w:spacing w:line="56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2.投标人具有消防设施施工工程专业承包二级及以上资质同时具有有效的安全生产许可证</w:t>
      </w:r>
    </w:p>
    <w:p w14:paraId="269AC69E" w14:textId="77777777" w:rsidR="00E15576" w:rsidRDefault="00000000">
      <w:pPr>
        <w:widowControl/>
        <w:spacing w:line="56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3.业绩要求：投标人须提供2021年以来钢铁冶金行业与本项目相关消防设备设施建设或整改业绩不少于2份。（以合同签订时间为准）</w:t>
      </w:r>
    </w:p>
    <w:p w14:paraId="1AC25F83" w14:textId="77777777" w:rsidR="00E15576"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4.不接受联合体方式投标。</w:t>
      </w:r>
    </w:p>
    <w:p w14:paraId="2DD6DC57" w14:textId="77777777" w:rsidR="00E15576"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26CFAE7A" w14:textId="75E4F0BA" w:rsidR="00E15576"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610170">
        <w:rPr>
          <w:rFonts w:ascii="仿宋_GB2312" w:eastAsia="仿宋_GB2312" w:hint="eastAsia"/>
          <w:color w:val="FF0000"/>
          <w:sz w:val="32"/>
          <w:szCs w:val="32"/>
          <w:u w:val="single"/>
        </w:rPr>
        <w:t>6</w:t>
      </w:r>
      <w:r>
        <w:rPr>
          <w:rFonts w:ascii="仿宋_GB2312" w:eastAsia="仿宋_GB2312" w:hint="eastAsia"/>
          <w:sz w:val="32"/>
          <w:szCs w:val="32"/>
        </w:rPr>
        <w:t>月</w:t>
      </w:r>
      <w:r w:rsidR="00610170">
        <w:rPr>
          <w:rFonts w:ascii="仿宋_GB2312" w:eastAsia="仿宋_GB2312" w:hint="eastAsia"/>
          <w:sz w:val="32"/>
          <w:szCs w:val="32"/>
        </w:rPr>
        <w:t>8</w:t>
      </w:r>
      <w:r>
        <w:rPr>
          <w:rFonts w:ascii="仿宋_GB2312" w:eastAsia="仿宋_GB2312" w:hint="eastAsia"/>
          <w:sz w:val="32"/>
          <w:szCs w:val="32"/>
        </w:rPr>
        <w:t xml:space="preserve">日至2026年 </w:t>
      </w:r>
      <w:r w:rsidR="00610170">
        <w:rPr>
          <w:rFonts w:ascii="仿宋_GB2312" w:eastAsia="仿宋_GB2312" w:hint="eastAsia"/>
          <w:color w:val="FF0000"/>
          <w:sz w:val="32"/>
          <w:szCs w:val="32"/>
          <w:u w:val="single"/>
        </w:rPr>
        <w:t>6</w:t>
      </w:r>
      <w:r>
        <w:rPr>
          <w:rFonts w:ascii="仿宋_GB2312" w:eastAsia="仿宋_GB2312" w:hint="eastAsia"/>
          <w:sz w:val="32"/>
          <w:szCs w:val="32"/>
        </w:rPr>
        <w:t xml:space="preserve">月 </w:t>
      </w:r>
      <w:r w:rsidR="00610170">
        <w:rPr>
          <w:rFonts w:ascii="仿宋_GB2312" w:eastAsia="仿宋_GB2312" w:hint="eastAsia"/>
          <w:color w:val="FF0000"/>
          <w:sz w:val="32"/>
          <w:szCs w:val="32"/>
          <w:u w:val="single"/>
        </w:rPr>
        <w:t>15</w:t>
      </w:r>
      <w:r>
        <w:rPr>
          <w:rFonts w:ascii="仿宋_GB2312" w:eastAsia="仿宋_GB2312" w:hint="eastAsia"/>
          <w:sz w:val="32"/>
          <w:szCs w:val="32"/>
        </w:rPr>
        <w:t>日</w:t>
      </w:r>
      <w:r>
        <w:rPr>
          <w:rFonts w:ascii="仿宋_GB2312" w:eastAsia="仿宋_GB2312" w:hint="eastAsia"/>
          <w:kern w:val="2"/>
          <w:sz w:val="32"/>
          <w:szCs w:val="32"/>
        </w:rPr>
        <w:t>。</w:t>
      </w:r>
    </w:p>
    <w:p w14:paraId="086552FE" w14:textId="77777777" w:rsidR="00E15576"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322D977E" w14:textId="77777777" w:rsidR="00E15576"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1A197F9D" w14:textId="7D208B76" w:rsidR="00E15576"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Pr>
          <w:rFonts w:ascii="仿宋_GB2312" w:eastAsia="仿宋_GB2312" w:hint="eastAsia"/>
          <w:color w:val="FF0000"/>
          <w:sz w:val="32"/>
          <w:szCs w:val="32"/>
          <w:u w:val="single"/>
        </w:rPr>
        <w:t xml:space="preserve"> </w:t>
      </w:r>
      <w:r w:rsidR="00610170">
        <w:rPr>
          <w:rFonts w:ascii="仿宋_GB2312" w:eastAsia="仿宋_GB2312" w:hint="eastAsia"/>
          <w:color w:val="FF0000"/>
          <w:sz w:val="32"/>
          <w:szCs w:val="32"/>
          <w:u w:val="single"/>
        </w:rPr>
        <w:t>6</w:t>
      </w:r>
      <w:r>
        <w:rPr>
          <w:rFonts w:ascii="仿宋_GB2312" w:eastAsia="仿宋_GB2312" w:hint="eastAsia"/>
          <w:kern w:val="2"/>
          <w:sz w:val="32"/>
          <w:szCs w:val="32"/>
        </w:rPr>
        <w:t>月</w:t>
      </w:r>
      <w:r w:rsidR="00610170">
        <w:rPr>
          <w:rFonts w:ascii="仿宋_GB2312" w:eastAsia="仿宋_GB2312" w:hint="eastAsia"/>
          <w:color w:val="FF0000"/>
          <w:sz w:val="32"/>
          <w:szCs w:val="32"/>
          <w:u w:val="single"/>
        </w:rPr>
        <w:t>17</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5F415E69" w14:textId="77777777" w:rsidR="00E15576"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69CFBAB5" w14:textId="77777777" w:rsidR="00E15576"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613AA66A" w14:textId="77777777" w:rsidR="00E15576"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220F2998" w14:textId="77777777" w:rsidR="00E15576"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投标人不需到招标人现场。</w:t>
      </w:r>
    </w:p>
    <w:p w14:paraId="3ABB7413" w14:textId="77777777" w:rsidR="00E15576"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开标当日，投标人应安排有关商务及技术等人员登陆https://bams.shansteelgroup.com，进入开标大厅等待开标及做好随时</w:t>
      </w:r>
      <w:r>
        <w:rPr>
          <w:rFonts w:ascii="仿宋_GB2312" w:eastAsia="仿宋_GB2312" w:hint="eastAsia"/>
          <w:sz w:val="28"/>
          <w:szCs w:val="28"/>
        </w:rPr>
        <w:lastRenderedPageBreak/>
        <w:t>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4460DE29" w14:textId="77777777" w:rsidR="00E15576" w:rsidRDefault="00000000">
      <w:pPr>
        <w:widowControl/>
        <w:spacing w:line="560" w:lineRule="exact"/>
        <w:ind w:firstLineChars="200" w:firstLine="640"/>
        <w:rPr>
          <w:rFonts w:ascii="仿宋_GB2312" w:eastAsia="仿宋_GB2312"/>
          <w:kern w:val="0"/>
          <w:sz w:val="32"/>
          <w:szCs w:val="32"/>
        </w:rPr>
      </w:pPr>
      <w:r>
        <w:rPr>
          <w:rFonts w:ascii="黑体" w:eastAsia="黑体" w:hAnsi="黑体" w:hint="eastAsia"/>
          <w:sz w:val="32"/>
          <w:szCs w:val="32"/>
        </w:rPr>
        <w:t>六、踏勘：</w:t>
      </w:r>
      <w:r>
        <w:rPr>
          <w:rFonts w:ascii="仿宋_GB2312" w:eastAsia="仿宋_GB2312" w:hint="eastAsia"/>
          <w:sz w:val="28"/>
          <w:szCs w:val="28"/>
        </w:rPr>
        <w:t>不</w:t>
      </w:r>
      <w:r>
        <w:rPr>
          <w:rFonts w:ascii="仿宋_GB2312" w:eastAsia="仿宋_GB2312" w:hint="eastAsia"/>
          <w:sz w:val="32"/>
          <w:szCs w:val="32"/>
        </w:rPr>
        <w:t>组织</w:t>
      </w:r>
      <w:r>
        <w:rPr>
          <w:rFonts w:ascii="仿宋_GB2312" w:eastAsia="仿宋_GB2312" w:hint="eastAsia"/>
          <w:kern w:val="0"/>
          <w:sz w:val="32"/>
          <w:szCs w:val="32"/>
        </w:rPr>
        <w:t xml:space="preserve">          </w:t>
      </w:r>
    </w:p>
    <w:p w14:paraId="53379BE4" w14:textId="77777777" w:rsidR="00E15576"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764613B" w14:textId="77777777" w:rsidR="00E15576"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00F2E164" w14:textId="77777777" w:rsidR="00E15576"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00BD5B5A" w14:textId="77777777" w:rsidR="00E15576"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7B662AA3" w14:textId="77777777" w:rsidR="00E15576" w:rsidRDefault="00000000">
      <w:pPr>
        <w:widowControl/>
        <w:spacing w:line="560" w:lineRule="exact"/>
        <w:ind w:firstLineChars="200" w:firstLine="643"/>
        <w:rPr>
          <w:rFonts w:ascii="仿宋_GB2312" w:eastAsia="仿宋_GB2312"/>
          <w:b/>
          <w:bCs/>
          <w:color w:val="FF0000"/>
          <w:sz w:val="32"/>
          <w:szCs w:val="32"/>
          <w:highlight w:val="yellow"/>
        </w:rPr>
      </w:pPr>
      <w:r>
        <w:rPr>
          <w:rFonts w:ascii="仿宋_GB2312" w:eastAsia="仿宋_GB2312" w:hint="eastAsia"/>
          <w:b/>
          <w:bCs/>
          <w:color w:val="FF0000"/>
          <w:sz w:val="32"/>
          <w:szCs w:val="32"/>
          <w:highlight w:val="yellow"/>
        </w:rPr>
        <w:t xml:space="preserve">投标保证金 </w:t>
      </w:r>
      <w:r>
        <w:rPr>
          <w:rFonts w:ascii="仿宋_GB2312" w:eastAsia="仿宋_GB2312" w:hint="eastAsia"/>
          <w:b/>
          <w:bCs/>
          <w:color w:val="FF0000"/>
          <w:sz w:val="32"/>
          <w:szCs w:val="32"/>
          <w:highlight w:val="yellow"/>
          <w:u w:val="single"/>
        </w:rPr>
        <w:t xml:space="preserve">120000 </w:t>
      </w:r>
      <w:r>
        <w:rPr>
          <w:rFonts w:ascii="仿宋_GB2312" w:eastAsia="仿宋_GB2312" w:hint="eastAsia"/>
          <w:b/>
          <w:bCs/>
          <w:color w:val="FF0000"/>
          <w:sz w:val="32"/>
          <w:szCs w:val="32"/>
          <w:highlight w:val="yellow"/>
        </w:rPr>
        <w:t>元（人民币）（大写：壹拾贰万元整）</w:t>
      </w:r>
    </w:p>
    <w:p w14:paraId="197EBB98" w14:textId="77777777" w:rsidR="00E15576"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2DEF71A3" w14:textId="77777777" w:rsidR="00E15576"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55E755A0" w14:textId="77777777" w:rsidR="00E15576"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6CCCC0B" w14:textId="77777777" w:rsidR="00E15576"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19BC9193" w14:textId="77777777" w:rsidR="00E15576"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lastRenderedPageBreak/>
        <w:t>注：</w:t>
      </w:r>
    </w:p>
    <w:p w14:paraId="72296421" w14:textId="77777777" w:rsidR="00E15576"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38F33AE1" w14:textId="77777777" w:rsidR="00E15576"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66268B00" w14:textId="77777777" w:rsidR="00E15576"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6FAF60DB" w14:textId="77777777" w:rsidR="00E15576"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362393F1" w14:textId="77777777" w:rsidR="00E15576"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0DEF4B10" w14:textId="77777777" w:rsidR="00E15576"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kern w:val="2"/>
          <w:sz w:val="32"/>
          <w:szCs w:val="32"/>
          <w:highlight w:val="yellow"/>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301F555E" w14:textId="77777777" w:rsidR="00E15576"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请潜在投标人每日登陆https://bams.shansteelgroup.com，用注册的用户名查找是否有招标澄清或补充文件及现场澄清通知等信息，招标人不再单独通知，怠于登陆造成的后果由潜在投标人承担。</w:t>
      </w:r>
    </w:p>
    <w:p w14:paraId="3D1AC599" w14:textId="77777777" w:rsidR="00E15576"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471B5F3D" w14:textId="77777777" w:rsidR="00E15576"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00218D24" w14:textId="77777777" w:rsidR="00E15576"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E15576" w14:paraId="4AA223EE" w14:textId="77777777">
        <w:trPr>
          <w:trHeight w:val="522"/>
        </w:trPr>
        <w:tc>
          <w:tcPr>
            <w:tcW w:w="824" w:type="dxa"/>
          </w:tcPr>
          <w:p w14:paraId="223059B9"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33EED82A"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CE78FD5"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0A85D0A6"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E15576" w14:paraId="327A7AFA" w14:textId="77777777">
        <w:trPr>
          <w:trHeight w:val="512"/>
        </w:trPr>
        <w:tc>
          <w:tcPr>
            <w:tcW w:w="824" w:type="dxa"/>
            <w:vAlign w:val="center"/>
          </w:tcPr>
          <w:p w14:paraId="49494112"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1A5220B0"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5BBCCEE9"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755AABB7"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E15576" w14:paraId="664181E1" w14:textId="77777777">
        <w:trPr>
          <w:trHeight w:val="510"/>
        </w:trPr>
        <w:tc>
          <w:tcPr>
            <w:tcW w:w="824" w:type="dxa"/>
            <w:vAlign w:val="center"/>
          </w:tcPr>
          <w:p w14:paraId="1FCC8717"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04672EAA" w14:textId="77777777" w:rsidR="00E15576"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0575D0CE" w14:textId="77777777" w:rsidR="00E15576"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13D82649" w14:textId="77777777" w:rsidR="00E15576"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E15576" w14:paraId="34F19423" w14:textId="77777777">
        <w:trPr>
          <w:trHeight w:val="546"/>
        </w:trPr>
        <w:tc>
          <w:tcPr>
            <w:tcW w:w="824" w:type="dxa"/>
            <w:vAlign w:val="center"/>
          </w:tcPr>
          <w:p w14:paraId="7A2079E3"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4AF101E9"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AE318A5"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刘先生</w:t>
            </w:r>
          </w:p>
        </w:tc>
        <w:tc>
          <w:tcPr>
            <w:tcW w:w="2969" w:type="dxa"/>
            <w:vAlign w:val="center"/>
          </w:tcPr>
          <w:p w14:paraId="153532FB"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17851141502</w:t>
            </w:r>
          </w:p>
        </w:tc>
      </w:tr>
      <w:tr w:rsidR="00E15576" w14:paraId="26AD7BBA" w14:textId="77777777">
        <w:trPr>
          <w:trHeight w:val="546"/>
        </w:trPr>
        <w:tc>
          <w:tcPr>
            <w:tcW w:w="824" w:type="dxa"/>
            <w:vAlign w:val="center"/>
          </w:tcPr>
          <w:p w14:paraId="32CCCB19"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75984363"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6D5E2DD7"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51117B21" w14:textId="77777777" w:rsidR="00E15576"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17563337296</w:t>
            </w:r>
          </w:p>
        </w:tc>
      </w:tr>
      <w:tr w:rsidR="00E15576" w14:paraId="6BB028BF" w14:textId="77777777">
        <w:trPr>
          <w:trHeight w:val="658"/>
        </w:trPr>
        <w:tc>
          <w:tcPr>
            <w:tcW w:w="824" w:type="dxa"/>
            <w:vAlign w:val="center"/>
          </w:tcPr>
          <w:p w14:paraId="68706722"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3B317804"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73D6042C" w14:textId="77777777" w:rsidR="00E15576" w:rsidRDefault="00E15576">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746AFA33" w14:textId="77777777" w:rsidR="00E15576"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470D7E39" w14:textId="77777777" w:rsidR="00E15576"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E15576" w14:paraId="22DC8344" w14:textId="77777777">
        <w:trPr>
          <w:trHeight w:val="576"/>
        </w:trPr>
        <w:tc>
          <w:tcPr>
            <w:tcW w:w="824" w:type="dxa"/>
            <w:vAlign w:val="center"/>
          </w:tcPr>
          <w:p w14:paraId="601811A2"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16696393"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641DAB35" w14:textId="77777777" w:rsidR="00E15576" w:rsidRDefault="00E15576">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613E01EB"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E15576" w14:paraId="1D08E1EC" w14:textId="77777777">
        <w:trPr>
          <w:trHeight w:val="387"/>
        </w:trPr>
        <w:tc>
          <w:tcPr>
            <w:tcW w:w="824" w:type="dxa"/>
            <w:vAlign w:val="center"/>
          </w:tcPr>
          <w:p w14:paraId="00A49AF4"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45D92E8C"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7DB9BA2" w14:textId="77777777" w:rsidR="00E15576" w:rsidRDefault="00E15576">
            <w:pPr>
              <w:spacing w:line="460" w:lineRule="exact"/>
              <w:jc w:val="center"/>
              <w:rPr>
                <w:rFonts w:ascii="仿宋_GB2312" w:eastAsia="仿宋_GB2312" w:hAnsi="仿宋_GB2312" w:cs="仿宋_GB2312" w:hint="eastAsia"/>
                <w:sz w:val="30"/>
                <w:szCs w:val="30"/>
              </w:rPr>
            </w:pPr>
          </w:p>
        </w:tc>
        <w:tc>
          <w:tcPr>
            <w:tcW w:w="2969" w:type="dxa"/>
            <w:vAlign w:val="center"/>
          </w:tcPr>
          <w:p w14:paraId="7EEE74EF"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E15576" w14:paraId="630A1F1F" w14:textId="77777777">
        <w:trPr>
          <w:trHeight w:val="572"/>
        </w:trPr>
        <w:tc>
          <w:tcPr>
            <w:tcW w:w="824" w:type="dxa"/>
            <w:vAlign w:val="center"/>
          </w:tcPr>
          <w:p w14:paraId="78CFE031"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59D8A040"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688992E" w14:textId="77777777" w:rsidR="00E15576" w:rsidRDefault="00E15576">
            <w:pPr>
              <w:spacing w:line="460" w:lineRule="exact"/>
              <w:jc w:val="center"/>
              <w:rPr>
                <w:rFonts w:ascii="仿宋_GB2312" w:eastAsia="仿宋_GB2312" w:hAnsi="仿宋_GB2312" w:cs="仿宋_GB2312" w:hint="eastAsia"/>
                <w:sz w:val="30"/>
                <w:szCs w:val="30"/>
              </w:rPr>
            </w:pPr>
          </w:p>
        </w:tc>
        <w:tc>
          <w:tcPr>
            <w:tcW w:w="2969" w:type="dxa"/>
            <w:vAlign w:val="center"/>
          </w:tcPr>
          <w:p w14:paraId="21696310"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E15576" w14:paraId="4D0720FD" w14:textId="77777777">
        <w:trPr>
          <w:trHeight w:val="572"/>
        </w:trPr>
        <w:tc>
          <w:tcPr>
            <w:tcW w:w="824" w:type="dxa"/>
            <w:vAlign w:val="center"/>
          </w:tcPr>
          <w:p w14:paraId="1658DEF3"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A6DDF53"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41D6532" w14:textId="77777777" w:rsidR="00E15576" w:rsidRDefault="00E15576">
            <w:pPr>
              <w:spacing w:line="460" w:lineRule="exact"/>
              <w:jc w:val="center"/>
              <w:rPr>
                <w:rFonts w:ascii="仿宋_GB2312" w:eastAsia="仿宋_GB2312" w:hAnsi="仿宋_GB2312" w:cs="仿宋_GB2312" w:hint="eastAsia"/>
                <w:sz w:val="30"/>
                <w:szCs w:val="30"/>
              </w:rPr>
            </w:pPr>
          </w:p>
        </w:tc>
        <w:tc>
          <w:tcPr>
            <w:tcW w:w="2969" w:type="dxa"/>
            <w:vAlign w:val="center"/>
          </w:tcPr>
          <w:p w14:paraId="46BFF42C" w14:textId="77777777" w:rsidR="00E15576"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25895E0E" w14:textId="77777777" w:rsidR="00E15576" w:rsidRDefault="00E15576">
      <w:pPr>
        <w:tabs>
          <w:tab w:val="left" w:pos="425"/>
        </w:tabs>
        <w:spacing w:before="50" w:line="600" w:lineRule="exact"/>
        <w:rPr>
          <w:rFonts w:ascii="仿宋_GB2312" w:eastAsia="仿宋_GB2312"/>
          <w:sz w:val="32"/>
          <w:szCs w:val="32"/>
        </w:rPr>
      </w:pPr>
    </w:p>
    <w:sectPr w:rsidR="00E15576">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D7AB" w14:textId="77777777" w:rsidR="00841DA4" w:rsidRDefault="00841DA4">
      <w:pPr>
        <w:spacing w:line="240" w:lineRule="auto"/>
      </w:pPr>
      <w:r>
        <w:separator/>
      </w:r>
    </w:p>
  </w:endnote>
  <w:endnote w:type="continuationSeparator" w:id="0">
    <w:p w14:paraId="01E23D21" w14:textId="77777777" w:rsidR="00841DA4" w:rsidRDefault="00841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584311FA-4FA2-43DA-A563-B5167D1816D3}"/>
  </w:font>
  <w:font w:name="仿宋_GB2312">
    <w:panose1 w:val="02010609030101010101"/>
    <w:charset w:val="86"/>
    <w:family w:val="modern"/>
    <w:pitch w:val="fixed"/>
    <w:sig w:usb0="00000001" w:usb1="080E0000" w:usb2="00000010" w:usb3="00000000" w:csb0="00040000" w:csb1="00000000"/>
    <w:embedRegular r:id="rId2" w:subsetted="1" w:fontKey="{C156EE96-0C5E-4CD6-BCF5-61D866CDD64E}"/>
    <w:embedBold r:id="rId3" w:subsetted="1" w:fontKey="{E2709915-4B0A-4B12-8759-16F868C1801B}"/>
  </w:font>
  <w:font w:name="方正小标宋简体">
    <w:panose1 w:val="03000509000000000000"/>
    <w:charset w:val="86"/>
    <w:family w:val="script"/>
    <w:pitch w:val="fixed"/>
    <w:sig w:usb0="00000001" w:usb1="080E0000" w:usb2="00000010" w:usb3="00000000" w:csb0="00040000" w:csb1="00000000"/>
    <w:embedRegular r:id="rId4" w:subsetted="1" w:fontKey="{C082A82C-9A6B-470C-809B-B69A4C701505}"/>
    <w:embedBold r:id="rId5" w:subsetted="1" w:fontKey="{DF7A9EAC-F9A9-44CB-A166-B61097849035}"/>
  </w:font>
  <w:font w:name="黑体">
    <w:altName w:val="SimHei"/>
    <w:panose1 w:val="02010609060101010101"/>
    <w:charset w:val="86"/>
    <w:family w:val="modern"/>
    <w:pitch w:val="fixed"/>
    <w:sig w:usb0="800002BF" w:usb1="38CF7CFA" w:usb2="00000016" w:usb3="00000000" w:csb0="00040001" w:csb1="00000000"/>
    <w:embedRegular r:id="rId6" w:subsetted="1" w:fontKey="{362B7403-11EE-4FEA-B665-6CD62EE04F4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A945" w14:textId="77777777" w:rsidR="00E15576"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33DA8738" w14:textId="77777777" w:rsidR="00E15576" w:rsidRDefault="00E155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E0EF" w14:textId="77777777" w:rsidR="00841DA4" w:rsidRDefault="00841DA4">
      <w:r>
        <w:separator/>
      </w:r>
    </w:p>
  </w:footnote>
  <w:footnote w:type="continuationSeparator" w:id="0">
    <w:p w14:paraId="641F0A83" w14:textId="77777777" w:rsidR="00841DA4" w:rsidRDefault="0084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DFCD" w14:textId="77777777" w:rsidR="00E15576"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065A0165" wp14:editId="45F424C8">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20F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0170"/>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1DA4"/>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5576"/>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3E20EFE"/>
    <w:rsid w:val="040E24B8"/>
    <w:rsid w:val="044D4D95"/>
    <w:rsid w:val="056B42F1"/>
    <w:rsid w:val="05B97A99"/>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327190"/>
    <w:rsid w:val="146C7A0E"/>
    <w:rsid w:val="15003E83"/>
    <w:rsid w:val="158034FC"/>
    <w:rsid w:val="15885061"/>
    <w:rsid w:val="15E47979"/>
    <w:rsid w:val="170E3E9C"/>
    <w:rsid w:val="177F1919"/>
    <w:rsid w:val="178A352D"/>
    <w:rsid w:val="17FA1FC6"/>
    <w:rsid w:val="182327E9"/>
    <w:rsid w:val="18256E04"/>
    <w:rsid w:val="183E4745"/>
    <w:rsid w:val="18FC79AB"/>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ED505D"/>
    <w:rsid w:val="28F458B0"/>
    <w:rsid w:val="29474CD3"/>
    <w:rsid w:val="29B40411"/>
    <w:rsid w:val="29F87F6A"/>
    <w:rsid w:val="2A914C65"/>
    <w:rsid w:val="2BF000A4"/>
    <w:rsid w:val="2CB372A5"/>
    <w:rsid w:val="2DEA36E2"/>
    <w:rsid w:val="2E422C77"/>
    <w:rsid w:val="2ECE4FDA"/>
    <w:rsid w:val="2F8512FC"/>
    <w:rsid w:val="30037483"/>
    <w:rsid w:val="30DC72B8"/>
    <w:rsid w:val="31A207F5"/>
    <w:rsid w:val="31AA2E09"/>
    <w:rsid w:val="31BC5BC0"/>
    <w:rsid w:val="32A54325"/>
    <w:rsid w:val="33D0278E"/>
    <w:rsid w:val="340B01CC"/>
    <w:rsid w:val="343E4288"/>
    <w:rsid w:val="38F73D85"/>
    <w:rsid w:val="39D77B70"/>
    <w:rsid w:val="3A3D7872"/>
    <w:rsid w:val="3A740CF3"/>
    <w:rsid w:val="3A963977"/>
    <w:rsid w:val="3AF86D4E"/>
    <w:rsid w:val="3B670D59"/>
    <w:rsid w:val="3C7B79EC"/>
    <w:rsid w:val="3E6156BF"/>
    <w:rsid w:val="3F533FDE"/>
    <w:rsid w:val="3F84357D"/>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9FC1F8C"/>
    <w:rsid w:val="4A0059F7"/>
    <w:rsid w:val="4AC46A3A"/>
    <w:rsid w:val="4AFD695A"/>
    <w:rsid w:val="4B862E20"/>
    <w:rsid w:val="4C496836"/>
    <w:rsid w:val="4C544BC7"/>
    <w:rsid w:val="4E036E8C"/>
    <w:rsid w:val="4F5676CE"/>
    <w:rsid w:val="4F5E0AFD"/>
    <w:rsid w:val="50DB17EE"/>
    <w:rsid w:val="528C34E4"/>
    <w:rsid w:val="53B87967"/>
    <w:rsid w:val="545C7FCE"/>
    <w:rsid w:val="5608504D"/>
    <w:rsid w:val="56602288"/>
    <w:rsid w:val="567C097D"/>
    <w:rsid w:val="56ED4F63"/>
    <w:rsid w:val="577E261B"/>
    <w:rsid w:val="57A173BA"/>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60073D4"/>
    <w:rsid w:val="67AD771B"/>
    <w:rsid w:val="684A5674"/>
    <w:rsid w:val="68AE414D"/>
    <w:rsid w:val="68BD490C"/>
    <w:rsid w:val="69665AFA"/>
    <w:rsid w:val="69C654CD"/>
    <w:rsid w:val="6A5F4B3F"/>
    <w:rsid w:val="6A785E66"/>
    <w:rsid w:val="6B1E1D9F"/>
    <w:rsid w:val="6B391278"/>
    <w:rsid w:val="6C9F6BE4"/>
    <w:rsid w:val="6CAC714A"/>
    <w:rsid w:val="6CD10031"/>
    <w:rsid w:val="6D075A0F"/>
    <w:rsid w:val="6D740BA3"/>
    <w:rsid w:val="6DF079B0"/>
    <w:rsid w:val="6DF72075"/>
    <w:rsid w:val="6E337597"/>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3D3EB4"/>
    <w:rsid w:val="77C4430A"/>
    <w:rsid w:val="77CF011D"/>
    <w:rsid w:val="77D94794"/>
    <w:rsid w:val="782643AF"/>
    <w:rsid w:val="78A44C7D"/>
    <w:rsid w:val="78E940ED"/>
    <w:rsid w:val="79B85A3F"/>
    <w:rsid w:val="79CF2CE4"/>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6DAF6"/>
  <w15:docId w15:val="{DAECCFFE-7683-40D6-8A24-9AE847E9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qFormat/>
    <w:pPr>
      <w:adjustRightInd w:val="0"/>
      <w:snapToGrid w:val="0"/>
      <w:jc w:val="center"/>
    </w:pPr>
    <w:rPr>
      <w:rFonts w:ascii="宋体" w:hAnsi="宋体"/>
      <w:sz w:val="28"/>
      <w:szCs w:val="28"/>
    </w:r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1170</Words>
  <Characters>1394</Characters>
  <Application>Microsoft Office Word</Application>
  <DocSecurity>0</DocSecurity>
  <Lines>87</Lines>
  <Paragraphs>94</Paragraphs>
  <ScaleCrop>false</ScaleCrop>
  <Company>Microsoft</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168</cp:revision>
  <dcterms:created xsi:type="dcterms:W3CDTF">2016-02-17T08:34:00Z</dcterms:created>
  <dcterms:modified xsi:type="dcterms:W3CDTF">2026-06-08T06:23:00Z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eyJoZGlkIjoiOTBkNmIzOTdjNjBkZGEyZDEzYzZkMDNlMTVjOGFlMzciLCJ1c2VySWQiOiI1OTUwOTA5NjAifQ==</vt:lpwstr>
  </property>
</Properties>
</file>